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DAB" w:rsidRPr="00B06DAB" w:rsidRDefault="0049024F">
      <w:pPr>
        <w:rPr>
          <w:rFonts w:ascii="Arial" w:hAnsi="Arial" w:cs="Arial"/>
        </w:rPr>
      </w:pPr>
      <w:r>
        <w:rPr>
          <w:rFonts w:ascii="Arial" w:hAnsi="Arial" w:cs="Arial"/>
          <w:b/>
        </w:rPr>
        <w:t>Table 3</w:t>
      </w:r>
      <w:r w:rsidR="00B06DAB" w:rsidRPr="00B06DAB">
        <w:rPr>
          <w:rFonts w:ascii="Arial" w:hAnsi="Arial" w:cs="Arial"/>
          <w:b/>
        </w:rPr>
        <w:t xml:space="preserve">. </w:t>
      </w:r>
      <w:r w:rsidR="00B06DAB" w:rsidRPr="00B06DAB">
        <w:rPr>
          <w:rFonts w:ascii="Arial" w:hAnsi="Arial" w:cs="Arial"/>
        </w:rPr>
        <w:t xml:space="preserve">Transcription factors (TFs) engaged in protein-protein interactions (PPIs) with </w:t>
      </w:r>
      <w:r>
        <w:rPr>
          <w:rFonts w:ascii="Arial" w:hAnsi="Arial" w:cs="Arial"/>
        </w:rPr>
        <w:t xml:space="preserve">35 TFs bound to both LTR5_Hs and </w:t>
      </w:r>
      <w:r w:rsidR="00B06DAB">
        <w:rPr>
          <w:rFonts w:ascii="Arial" w:hAnsi="Arial" w:cs="Arial"/>
        </w:rPr>
        <w:t>LTR7</w:t>
      </w:r>
      <w:r>
        <w:rPr>
          <w:rFonts w:ascii="Arial" w:hAnsi="Arial" w:cs="Arial"/>
        </w:rPr>
        <w:t xml:space="preserve"> loci</w:t>
      </w:r>
      <w:r w:rsidR="00B06DAB" w:rsidRPr="00B06DAB">
        <w:rPr>
          <w:rFonts w:ascii="Arial" w:hAnsi="Arial" w:cs="Arial"/>
        </w:rPr>
        <w:t xml:space="preserve"> are enriched</w:t>
      </w:r>
      <w:r>
        <w:rPr>
          <w:rFonts w:ascii="Arial" w:hAnsi="Arial" w:cs="Arial"/>
        </w:rPr>
        <w:t xml:space="preserve"> in 12</w:t>
      </w:r>
      <w:r w:rsidR="00B06DAB" w:rsidRPr="00B06DAB">
        <w:rPr>
          <w:rFonts w:ascii="Arial" w:hAnsi="Arial" w:cs="Arial"/>
        </w:rPr>
        <w:t xml:space="preserve"> human brain regions defined by the Allan Brain Atlas database of up-regulated genes.</w:t>
      </w:r>
    </w:p>
    <w:tbl>
      <w:tblPr>
        <w:tblStyle w:val="PlainTable2"/>
        <w:tblW w:w="1476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00"/>
        <w:gridCol w:w="1350"/>
        <w:gridCol w:w="6930"/>
      </w:tblGrid>
      <w:tr w:rsidR="0049024F" w:rsidTr="00B06D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Brain regions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Number of genes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P-value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Adjusted P-value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Odds Ratio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Combined Score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Genes</w:t>
            </w:r>
          </w:p>
        </w:tc>
      </w:tr>
      <w:tr w:rsidR="0049024F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proofErr w:type="spellStart"/>
            <w:r w:rsidRPr="0049024F">
              <w:rPr>
                <w:rFonts w:ascii="Arial" w:hAnsi="Arial" w:cs="Arial"/>
              </w:rPr>
              <w:t>Postsubiculum</w:t>
            </w:r>
            <w:proofErr w:type="spellEnd"/>
            <w:r w:rsidRPr="0049024F">
              <w:rPr>
                <w:rFonts w:ascii="Arial" w:hAnsi="Arial" w:cs="Arial"/>
              </w:rPr>
              <w:t>, layer 3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11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7.90E-06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0.016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5.8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68.7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NR4A2;NR4A1;BCL11A;E2F1;TCF4;ZBTB33;GATA3;FOS;NR3C1;</w:t>
            </w:r>
            <w:r>
              <w:rPr>
                <w:rFonts w:ascii="Arial" w:hAnsi="Arial" w:cs="Arial"/>
              </w:rPr>
              <w:t xml:space="preserve"> </w:t>
            </w:r>
            <w:r w:rsidRPr="0049024F">
              <w:rPr>
                <w:rFonts w:ascii="Arial" w:hAnsi="Arial" w:cs="Arial"/>
              </w:rPr>
              <w:t>KLF4;ETS2</w:t>
            </w:r>
          </w:p>
        </w:tc>
      </w:tr>
      <w:tr w:rsidR="0049024F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Posterolateral visual area, layer 6a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10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4.65E-05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0.019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5.3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52.4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NR4A1;PHC1;KLF5;CTNNB1;ZBTB33;GATA3;FOS;NR3C1;JUNB;</w:t>
            </w:r>
            <w:r>
              <w:rPr>
                <w:rFonts w:ascii="Arial" w:hAnsi="Arial" w:cs="Arial"/>
              </w:rPr>
              <w:t xml:space="preserve"> </w:t>
            </w:r>
            <w:r w:rsidRPr="0049024F">
              <w:rPr>
                <w:rFonts w:ascii="Arial" w:hAnsi="Arial" w:cs="Arial"/>
              </w:rPr>
              <w:t>POU5F1</w:t>
            </w:r>
          </w:p>
        </w:tc>
      </w:tr>
      <w:tr w:rsidR="0049024F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Posterolateral visual area, layer 6b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10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4.65E-05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0.019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5.3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52.4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NR4A1;PHC1;KLF5;NFYA;E2F1;EP300;CTNNB1;GATA3;NR3C1;</w:t>
            </w:r>
            <w:r>
              <w:rPr>
                <w:rFonts w:ascii="Arial" w:hAnsi="Arial" w:cs="Arial"/>
              </w:rPr>
              <w:t xml:space="preserve"> </w:t>
            </w:r>
            <w:r w:rsidRPr="0049024F">
              <w:rPr>
                <w:rFonts w:ascii="Arial" w:hAnsi="Arial" w:cs="Arial"/>
              </w:rPr>
              <w:t>POU2F2</w:t>
            </w:r>
          </w:p>
        </w:tc>
      </w:tr>
      <w:tr w:rsidR="0049024F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proofErr w:type="spellStart"/>
            <w:r w:rsidRPr="0049024F">
              <w:rPr>
                <w:rFonts w:ascii="Arial" w:hAnsi="Arial" w:cs="Arial"/>
              </w:rPr>
              <w:t>Presubiculum</w:t>
            </w:r>
            <w:proofErr w:type="spellEnd"/>
            <w:r w:rsidRPr="0049024F">
              <w:rPr>
                <w:rFonts w:ascii="Arial" w:hAnsi="Arial" w:cs="Arial"/>
              </w:rPr>
              <w:t>, layer 3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10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4.65E-05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0.019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5.3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52.4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NR4A2;NR4A1;SALL1;KLF5;BCL11A;TCF4;ZBTB33;GATA3;NR3C1;ETS2</w:t>
            </w:r>
          </w:p>
        </w:tc>
        <w:bookmarkStart w:id="0" w:name="_GoBack"/>
        <w:bookmarkEnd w:id="0"/>
      </w:tr>
      <w:tr w:rsidR="0049024F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 xml:space="preserve">layer 6a of </w:t>
            </w:r>
            <w:proofErr w:type="spellStart"/>
            <w:r w:rsidRPr="0049024F">
              <w:rPr>
                <w:rFonts w:ascii="Arial" w:hAnsi="Arial" w:cs="Arial"/>
              </w:rPr>
              <w:t>PaS</w:t>
            </w:r>
            <w:proofErr w:type="spellEnd"/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10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4.65E-05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0.019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5.3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52.4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NR4A2;NR4A1;BCL11A;E2F1;TCF4;ZBTB33;FOS;NR3C1;KLF4;</w:t>
            </w:r>
            <w:r>
              <w:rPr>
                <w:rFonts w:ascii="Arial" w:hAnsi="Arial" w:cs="Arial"/>
              </w:rPr>
              <w:t xml:space="preserve"> </w:t>
            </w:r>
            <w:r w:rsidRPr="0049024F">
              <w:rPr>
                <w:rFonts w:ascii="Arial" w:hAnsi="Arial" w:cs="Arial"/>
              </w:rPr>
              <w:t>ETS2</w:t>
            </w:r>
          </w:p>
        </w:tc>
      </w:tr>
      <w:tr w:rsidR="0049024F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proofErr w:type="spellStart"/>
            <w:r w:rsidRPr="0049024F">
              <w:rPr>
                <w:rFonts w:ascii="Arial" w:hAnsi="Arial" w:cs="Arial"/>
              </w:rPr>
              <w:t>Anteroventral</w:t>
            </w:r>
            <w:proofErr w:type="spellEnd"/>
            <w:r w:rsidRPr="0049024F">
              <w:rPr>
                <w:rFonts w:ascii="Arial" w:hAnsi="Arial" w:cs="Arial"/>
              </w:rPr>
              <w:t xml:space="preserve"> periventricular nucleus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9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2.47E-04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0.041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4.7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38.8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AR;HNF4A;BCL3;E2F1;NR2F2;POU2F2;KLF4;CLOCK;ESR1</w:t>
            </w:r>
          </w:p>
        </w:tc>
      </w:tr>
      <w:tr w:rsidR="0049024F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Crus 1, molecular layer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9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2.47E-04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0.041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4.7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38.8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TCOF1;CHD7;AHR;ETS1;FOXP3;RCOR2;POU5F1;PHF8;FOXA2</w:t>
            </w:r>
          </w:p>
        </w:tc>
      </w:tr>
      <w:tr w:rsidR="0049024F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Dentate gyrus, granule cell layer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9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2.47E-04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0.041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4.7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38.8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NCOA1;SUZ12;UPF1;NCOR1;CBFB;MAZ;ZFPM2;CLOCK;HCFC1</w:t>
            </w:r>
          </w:p>
        </w:tc>
      </w:tr>
      <w:tr w:rsidR="0049024F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 xml:space="preserve">Medial </w:t>
            </w:r>
            <w:proofErr w:type="spellStart"/>
            <w:r w:rsidRPr="0049024F">
              <w:rPr>
                <w:rFonts w:ascii="Arial" w:hAnsi="Arial" w:cs="Arial"/>
              </w:rPr>
              <w:t>amygdalar</w:t>
            </w:r>
            <w:proofErr w:type="spellEnd"/>
            <w:r w:rsidRPr="0049024F">
              <w:rPr>
                <w:rFonts w:ascii="Arial" w:hAnsi="Arial" w:cs="Arial"/>
              </w:rPr>
              <w:t xml:space="preserve"> nucleus, </w:t>
            </w:r>
            <w:proofErr w:type="spellStart"/>
            <w:r w:rsidRPr="0049024F">
              <w:rPr>
                <w:rFonts w:ascii="Arial" w:hAnsi="Arial" w:cs="Arial"/>
              </w:rPr>
              <w:t>posterodorsal</w:t>
            </w:r>
            <w:proofErr w:type="spellEnd"/>
            <w:r w:rsidRPr="0049024F">
              <w:rPr>
                <w:rFonts w:ascii="Arial" w:hAnsi="Arial" w:cs="Arial"/>
              </w:rPr>
              <w:t xml:space="preserve"> part, sublayer a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9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2.47E-04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0.041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4.7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38.8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AR;CBX3;HNF1B;GATA3;GATA2;RUNX3;ILF2;ESR1;FLI1</w:t>
            </w:r>
          </w:p>
        </w:tc>
      </w:tr>
      <w:tr w:rsidR="0049024F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Primary visual area, layer 6a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9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2.47E-04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0.041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4.7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38.8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NR4A1;PHC1;E2F1;ERG;GATA3;FOS;NR3C1;KLF4;KLF2</w:t>
            </w:r>
          </w:p>
        </w:tc>
      </w:tr>
      <w:tr w:rsidR="0049024F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layer 6b of RSC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9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2.47E-04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0.041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4.7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38.8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NR4A1;PHC1;NFYA;BCL11A;E2F1;CTNNB1;FOS;NR3C1;KLF4</w:t>
            </w:r>
          </w:p>
        </w:tc>
      </w:tr>
      <w:tr w:rsidR="0049024F" w:rsidTr="00B06D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 xml:space="preserve">sublayer 6a of </w:t>
            </w:r>
            <w:proofErr w:type="spellStart"/>
            <w:r w:rsidRPr="0049024F">
              <w:rPr>
                <w:rFonts w:ascii="Arial" w:hAnsi="Arial" w:cs="Arial"/>
              </w:rPr>
              <w:t>OCx</w:t>
            </w:r>
            <w:proofErr w:type="spellEnd"/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9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2.47E-04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0.041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4.7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38.8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STAT5A;NR4A1;E2F1;NR0B1;SIRT6;ERG;FOS;NR3C1;KLF2</w:t>
            </w:r>
          </w:p>
        </w:tc>
      </w:tr>
      <w:tr w:rsidR="0049024F" w:rsidTr="00B06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0" w:type="dxa"/>
          </w:tcPr>
          <w:p w:rsidR="0049024F" w:rsidRPr="0049024F" w:rsidRDefault="0049024F" w:rsidP="0049024F">
            <w:pPr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Crus 1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8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0.001175</w:t>
            </w:r>
          </w:p>
        </w:tc>
        <w:tc>
          <w:tcPr>
            <w:tcW w:w="117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0.068</w:t>
            </w:r>
          </w:p>
        </w:tc>
        <w:tc>
          <w:tcPr>
            <w:tcW w:w="90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4.1</w:t>
            </w:r>
          </w:p>
        </w:tc>
        <w:tc>
          <w:tcPr>
            <w:tcW w:w="135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27.7</w:t>
            </w:r>
          </w:p>
        </w:tc>
        <w:tc>
          <w:tcPr>
            <w:tcW w:w="6930" w:type="dxa"/>
          </w:tcPr>
          <w:p w:rsidR="0049024F" w:rsidRPr="0049024F" w:rsidRDefault="0049024F" w:rsidP="00490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9024F">
              <w:rPr>
                <w:rFonts w:ascii="Arial" w:hAnsi="Arial" w:cs="Arial"/>
              </w:rPr>
              <w:t>TCOF1;CHD7;AHR;FOXP3;RCOR2;POU5F1;PHF8;FOXA2</w:t>
            </w:r>
          </w:p>
        </w:tc>
      </w:tr>
    </w:tbl>
    <w:p w:rsidR="00636C3B" w:rsidRDefault="00636C3B"/>
    <w:sectPr w:rsidR="00636C3B" w:rsidSect="00B06DA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DAB"/>
    <w:rsid w:val="0049024F"/>
    <w:rsid w:val="00636C3B"/>
    <w:rsid w:val="00B0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C3F85-A738-436C-AD48-EB1CB6A0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6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B06DA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Guennadi Glinskii</dc:creator>
  <cp:keywords/>
  <dc:description/>
  <cp:lastModifiedBy>Guennadi Glinskii</cp:lastModifiedBy>
  <cp:revision>2</cp:revision>
  <dcterms:created xsi:type="dcterms:W3CDTF">2025-09-01T08:18:00Z</dcterms:created>
  <dcterms:modified xsi:type="dcterms:W3CDTF">2025-09-01T08:18:00Z</dcterms:modified>
</cp:coreProperties>
</file>